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E1626" w14:textId="26FF8B5D" w:rsidR="00FD4EB3" w:rsidRDefault="00FD4EB3" w:rsidP="00402587">
      <w:pPr>
        <w:jc w:val="center"/>
        <w:rPr>
          <w:rFonts w:ascii="Tahoma" w:hAnsi="Tahoma" w:cs="Tahoma"/>
          <w:bCs/>
          <w:smallCap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92385E" wp14:editId="68892FDC">
            <wp:simplePos x="0" y="0"/>
            <wp:positionH relativeFrom="margin">
              <wp:posOffset>3199130</wp:posOffset>
            </wp:positionH>
            <wp:positionV relativeFrom="margin">
              <wp:posOffset>-471170</wp:posOffset>
            </wp:positionV>
            <wp:extent cx="3024505" cy="7956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C Logo CMYK HORIZONT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0E877319" wp14:editId="7D5738F4">
            <wp:simplePos x="0" y="0"/>
            <wp:positionH relativeFrom="column">
              <wp:posOffset>-289560</wp:posOffset>
            </wp:positionH>
            <wp:positionV relativeFrom="margin">
              <wp:posOffset>-394970</wp:posOffset>
            </wp:positionV>
            <wp:extent cx="2587625" cy="731520"/>
            <wp:effectExtent l="0" t="0" r="317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C Logo Vis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AB5D" w14:textId="77777777" w:rsidR="00FD4EB3" w:rsidRDefault="00FD4EB3" w:rsidP="00402587">
      <w:pPr>
        <w:jc w:val="center"/>
        <w:rPr>
          <w:rFonts w:ascii="Tahoma" w:hAnsi="Tahoma" w:cs="Tahoma"/>
          <w:bCs/>
          <w:smallCaps/>
        </w:rPr>
      </w:pPr>
    </w:p>
    <w:p w14:paraId="49EC5973" w14:textId="77777777" w:rsidR="008079B2" w:rsidRDefault="008079B2" w:rsidP="00402587">
      <w:pPr>
        <w:jc w:val="center"/>
        <w:rPr>
          <w:rFonts w:ascii="Tahoma" w:hAnsi="Tahoma" w:cs="Tahoma"/>
          <w:bCs/>
          <w:smallCaps/>
        </w:rPr>
      </w:pPr>
    </w:p>
    <w:p w14:paraId="1D508B9F" w14:textId="77777777" w:rsidR="00E2184E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6"/>
          <w:szCs w:val="26"/>
        </w:rPr>
      </w:pPr>
      <w:r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Louisiana Judicial College and </w:t>
      </w:r>
    </w:p>
    <w:p w14:paraId="6CD08DA0" w14:textId="0FBC9C56" w:rsidR="00402587" w:rsidRPr="00E2184E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6"/>
          <w:szCs w:val="26"/>
        </w:rPr>
      </w:pPr>
      <w:r w:rsidRPr="00E2184E">
        <w:rPr>
          <w:rFonts w:ascii="Tahoma" w:hAnsi="Tahoma" w:cs="Tahoma"/>
          <w:b/>
          <w:bCs/>
          <w:smallCaps/>
          <w:sz w:val="26"/>
          <w:szCs w:val="26"/>
        </w:rPr>
        <w:t>Louisiana Association of Defense Counsel Joint Seminar</w:t>
      </w:r>
      <w:r w:rsidR="00E2184E">
        <w:rPr>
          <w:rFonts w:ascii="Tahoma" w:hAnsi="Tahoma" w:cs="Tahoma"/>
          <w:b/>
          <w:bCs/>
          <w:smallCaps/>
          <w:sz w:val="26"/>
          <w:szCs w:val="26"/>
        </w:rPr>
        <w:br/>
      </w:r>
      <w:r w:rsidR="00402587" w:rsidRPr="00E2184E">
        <w:rPr>
          <w:rFonts w:ascii="Tahoma" w:hAnsi="Tahoma" w:cs="Tahoma"/>
          <w:b/>
          <w:bCs/>
          <w:smallCaps/>
          <w:sz w:val="26"/>
          <w:szCs w:val="26"/>
        </w:rPr>
        <w:t>The Roosevelt New Orleans</w:t>
      </w:r>
      <w:r w:rsidR="00FD4EB3"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 - </w:t>
      </w:r>
      <w:r w:rsidR="00402587"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Friday, Dec. 6, 2019 </w:t>
      </w:r>
    </w:p>
    <w:p w14:paraId="7DEDA83E" w14:textId="400E2697" w:rsidR="00FD4EB3" w:rsidRPr="00E2184E" w:rsidRDefault="00FD4EB3" w:rsidP="00FD4EB3">
      <w:pPr>
        <w:spacing w:after="0"/>
        <w:jc w:val="center"/>
        <w:rPr>
          <w:rFonts w:ascii="Tahoma" w:hAnsi="Tahoma" w:cs="Tahoma"/>
          <w:bCs/>
          <w:smallCaps/>
          <w:sz w:val="26"/>
          <w:szCs w:val="26"/>
        </w:rPr>
      </w:pPr>
    </w:p>
    <w:p w14:paraId="17D622EC" w14:textId="77777777" w:rsidR="00402587" w:rsidRPr="008079B2" w:rsidRDefault="00402587" w:rsidP="00402587">
      <w:pPr>
        <w:rPr>
          <w:rFonts w:ascii="Tahoma" w:hAnsi="Tahoma" w:cs="Tahoma"/>
          <w:sz w:val="21"/>
          <w:szCs w:val="21"/>
        </w:rPr>
      </w:pPr>
    </w:p>
    <w:p w14:paraId="52B3FD3D" w14:textId="4A33017D" w:rsidR="00FD4EB3" w:rsidRPr="008079B2" w:rsidRDefault="008079B2" w:rsidP="00402587">
      <w:pPr>
        <w:rPr>
          <w:rFonts w:ascii="Tahoma" w:hAnsi="Tahoma" w:cs="Tahoma"/>
          <w:sz w:val="21"/>
          <w:szCs w:val="21"/>
        </w:rPr>
      </w:pPr>
      <w:r w:rsidRPr="008079B2">
        <w:rPr>
          <w:rFonts w:ascii="Tahoma" w:hAnsi="Tahoma" w:cs="Tahoma"/>
          <w:sz w:val="21"/>
          <w:szCs w:val="21"/>
        </w:rPr>
        <w:t>7:30-</w:t>
      </w:r>
      <w:r w:rsidR="00FD4EB3" w:rsidRPr="008079B2">
        <w:rPr>
          <w:rFonts w:ascii="Tahoma" w:hAnsi="Tahoma" w:cs="Tahoma"/>
          <w:sz w:val="21"/>
          <w:szCs w:val="21"/>
        </w:rPr>
        <w:t>8:30 am</w:t>
      </w:r>
      <w:r w:rsidR="00FD4EB3" w:rsidRPr="008079B2">
        <w:rPr>
          <w:rFonts w:ascii="Tahoma" w:hAnsi="Tahoma" w:cs="Tahoma"/>
          <w:sz w:val="21"/>
          <w:szCs w:val="21"/>
        </w:rPr>
        <w:tab/>
      </w:r>
      <w:r w:rsidR="00FD4EB3" w:rsidRPr="008079B2">
        <w:rPr>
          <w:rFonts w:ascii="Tahoma" w:hAnsi="Tahoma" w:cs="Tahoma"/>
          <w:sz w:val="21"/>
          <w:szCs w:val="21"/>
        </w:rPr>
        <w:tab/>
      </w:r>
      <w:r w:rsidR="00FD4EB3" w:rsidRPr="008079B2">
        <w:rPr>
          <w:rFonts w:ascii="Tahoma" w:hAnsi="Tahoma" w:cs="Tahoma"/>
          <w:b/>
          <w:i/>
          <w:sz w:val="21"/>
          <w:szCs w:val="21"/>
        </w:rPr>
        <w:t xml:space="preserve">Registration </w:t>
      </w:r>
      <w:r w:rsidR="00FD4EB3" w:rsidRPr="008079B2">
        <w:rPr>
          <w:rFonts w:ascii="Tahoma" w:hAnsi="Tahoma" w:cs="Tahoma"/>
          <w:sz w:val="21"/>
          <w:szCs w:val="21"/>
        </w:rPr>
        <w:t>Waldorf Astoria Foyer</w:t>
      </w:r>
    </w:p>
    <w:p w14:paraId="131206BE" w14:textId="6B611D29" w:rsidR="00FD4EB3" w:rsidRPr="008079B2" w:rsidRDefault="00FD4EB3" w:rsidP="00402587">
      <w:pPr>
        <w:rPr>
          <w:rFonts w:ascii="Tahoma" w:hAnsi="Tahoma" w:cs="Tahoma"/>
          <w:sz w:val="21"/>
          <w:szCs w:val="21"/>
        </w:rPr>
      </w:pPr>
      <w:r w:rsidRPr="008079B2">
        <w:rPr>
          <w:rFonts w:ascii="Tahoma" w:hAnsi="Tahoma" w:cs="Tahoma"/>
          <w:sz w:val="21"/>
          <w:szCs w:val="21"/>
        </w:rPr>
        <w:tab/>
      </w:r>
      <w:r w:rsidRPr="008079B2">
        <w:rPr>
          <w:rFonts w:ascii="Tahoma" w:hAnsi="Tahoma" w:cs="Tahoma"/>
          <w:sz w:val="21"/>
          <w:szCs w:val="21"/>
        </w:rPr>
        <w:tab/>
      </w:r>
      <w:r w:rsidRPr="008079B2">
        <w:rPr>
          <w:rFonts w:ascii="Tahoma" w:hAnsi="Tahoma" w:cs="Tahoma"/>
          <w:sz w:val="21"/>
          <w:szCs w:val="21"/>
        </w:rPr>
        <w:tab/>
      </w:r>
      <w:r w:rsidRPr="008079B2">
        <w:rPr>
          <w:rFonts w:ascii="Tahoma" w:hAnsi="Tahoma" w:cs="Tahoma"/>
          <w:b/>
          <w:i/>
          <w:sz w:val="21"/>
          <w:szCs w:val="21"/>
        </w:rPr>
        <w:t>Breakfast</w:t>
      </w:r>
      <w:r w:rsidR="00D27E5A" w:rsidRPr="008079B2">
        <w:rPr>
          <w:rFonts w:ascii="Tahoma" w:hAnsi="Tahoma" w:cs="Tahoma"/>
          <w:b/>
          <w:i/>
          <w:sz w:val="21"/>
          <w:szCs w:val="21"/>
        </w:rPr>
        <w:t xml:space="preserve"> </w:t>
      </w:r>
      <w:r w:rsidRPr="008079B2">
        <w:rPr>
          <w:rFonts w:ascii="Tahoma" w:hAnsi="Tahoma" w:cs="Tahoma"/>
          <w:sz w:val="21"/>
          <w:szCs w:val="21"/>
        </w:rPr>
        <w:t>Conti/Lafitte Room (</w:t>
      </w:r>
      <w:r w:rsidR="008079B2" w:rsidRPr="008079B2">
        <w:rPr>
          <w:rFonts w:ascii="Tahoma" w:hAnsi="Tahoma" w:cs="Tahoma"/>
          <w:sz w:val="21"/>
          <w:szCs w:val="21"/>
        </w:rPr>
        <w:t>Mezzanine</w:t>
      </w:r>
      <w:r w:rsidRPr="008079B2">
        <w:rPr>
          <w:rFonts w:ascii="Tahoma" w:hAnsi="Tahoma" w:cs="Tahoma"/>
          <w:sz w:val="21"/>
          <w:szCs w:val="21"/>
        </w:rPr>
        <w:t xml:space="preserve"> Level)</w:t>
      </w:r>
    </w:p>
    <w:p w14:paraId="2BF19E18" w14:textId="3B5E80CC" w:rsidR="00FD4EB3" w:rsidRPr="008079B2" w:rsidRDefault="008079B2" w:rsidP="00402587">
      <w:pPr>
        <w:rPr>
          <w:rFonts w:ascii="Tahoma" w:hAnsi="Tahoma" w:cs="Tahoma"/>
          <w:sz w:val="21"/>
          <w:szCs w:val="21"/>
        </w:rPr>
      </w:pPr>
      <w:r w:rsidRPr="008079B2">
        <w:rPr>
          <w:rFonts w:ascii="Tahoma" w:hAnsi="Tahoma" w:cs="Tahoma"/>
          <w:sz w:val="21"/>
          <w:szCs w:val="21"/>
        </w:rPr>
        <w:t>8:00-</w:t>
      </w:r>
      <w:r w:rsidR="00FD4EB3" w:rsidRPr="008079B2">
        <w:rPr>
          <w:rFonts w:ascii="Tahoma" w:hAnsi="Tahoma" w:cs="Tahoma"/>
          <w:sz w:val="21"/>
          <w:szCs w:val="21"/>
        </w:rPr>
        <w:t>8:15 am</w:t>
      </w:r>
      <w:r w:rsidR="00FD4EB3" w:rsidRPr="008079B2">
        <w:rPr>
          <w:rFonts w:ascii="Tahoma" w:hAnsi="Tahoma" w:cs="Tahoma"/>
          <w:sz w:val="21"/>
          <w:szCs w:val="21"/>
        </w:rPr>
        <w:tab/>
      </w:r>
      <w:r w:rsidR="00FD4EB3" w:rsidRPr="008079B2">
        <w:rPr>
          <w:rFonts w:ascii="Tahoma" w:hAnsi="Tahoma" w:cs="Tahoma"/>
          <w:sz w:val="21"/>
          <w:szCs w:val="21"/>
        </w:rPr>
        <w:tab/>
      </w:r>
      <w:r w:rsidR="00FD4EB3" w:rsidRPr="008079B2">
        <w:rPr>
          <w:rFonts w:ascii="Tahoma" w:hAnsi="Tahoma" w:cs="Tahoma"/>
          <w:b/>
          <w:sz w:val="21"/>
          <w:szCs w:val="21"/>
        </w:rPr>
        <w:t>Welcome Remarks</w:t>
      </w:r>
    </w:p>
    <w:p w14:paraId="0D066B83" w14:textId="0877E8C1" w:rsidR="00BE7DEB" w:rsidRPr="008079B2" w:rsidRDefault="00BE7DEB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8:15-9:15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 am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FD4EB3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“Where Everybody Knows Your Name”:  The Shrinking Realm of Privacy</w:t>
      </w:r>
    </w:p>
    <w:p w14:paraId="0C173AA7" w14:textId="77777777" w:rsidR="00D27E5A" w:rsidRPr="008079B2" w:rsidRDefault="00BE7DEB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FD4EB3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Cs/>
          <w:sz w:val="21"/>
          <w:szCs w:val="21"/>
        </w:rPr>
        <w:t xml:space="preserve">Professor Amy Gajda, </w:t>
      </w:r>
      <w:r w:rsidRPr="008079B2">
        <w:rPr>
          <w:rFonts w:ascii="Tahoma" w:hAnsi="Tahoma" w:cs="Tahoma"/>
          <w:bCs/>
          <w:i/>
          <w:sz w:val="21"/>
          <w:szCs w:val="21"/>
        </w:rPr>
        <w:t>Tulane Law</w:t>
      </w:r>
      <w:r w:rsidR="000A21FC" w:rsidRPr="008079B2">
        <w:rPr>
          <w:rFonts w:ascii="Tahoma" w:hAnsi="Tahoma" w:cs="Tahoma"/>
          <w:bCs/>
          <w:i/>
          <w:sz w:val="21"/>
          <w:szCs w:val="21"/>
        </w:rPr>
        <w:t xml:space="preserve"> School</w:t>
      </w:r>
      <w:r w:rsidR="000A21FC" w:rsidRPr="008079B2">
        <w:rPr>
          <w:rFonts w:ascii="Tahoma" w:hAnsi="Tahoma" w:cs="Tahoma"/>
          <w:bCs/>
          <w:sz w:val="21"/>
          <w:szCs w:val="21"/>
        </w:rPr>
        <w:t xml:space="preserve"> </w:t>
      </w:r>
    </w:p>
    <w:p w14:paraId="4A5747C5" w14:textId="0190E71B" w:rsidR="000A21FC" w:rsidRPr="008079B2" w:rsidRDefault="000A21FC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Pro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f. Bill Corbett, </w:t>
      </w:r>
      <w:r w:rsidR="00D27E5A" w:rsidRPr="008079B2">
        <w:rPr>
          <w:rFonts w:ascii="Tahoma" w:hAnsi="Tahoma" w:cs="Tahoma"/>
          <w:bCs/>
          <w:i/>
          <w:sz w:val="21"/>
          <w:szCs w:val="21"/>
        </w:rPr>
        <w:t>LSU Law Center, LADC Executive Director</w:t>
      </w:r>
    </w:p>
    <w:p w14:paraId="11693FD7" w14:textId="77777777" w:rsidR="000A21FC" w:rsidRPr="008079B2" w:rsidRDefault="000A21FC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0DC2C478" w14:textId="21CCF240" w:rsidR="000A21FC" w:rsidRPr="008079B2" w:rsidRDefault="000A21FC" w:rsidP="00BE7DEB">
      <w:pPr>
        <w:spacing w:after="0" w:line="240" w:lineRule="auto"/>
        <w:rPr>
          <w:rFonts w:ascii="Tahoma" w:hAnsi="Tahoma" w:cs="Tahoma"/>
          <w:b/>
          <w:bCs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9:15-10:15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am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D27E5A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The Biggest Game in Town:  Current Issues in Louisiana Tort Law</w:t>
      </w:r>
    </w:p>
    <w:p w14:paraId="7E5C253E" w14:textId="77777777" w:rsidR="00D27E5A" w:rsidRPr="008079B2" w:rsidRDefault="000A21FC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D27E5A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Cs/>
          <w:sz w:val="21"/>
          <w:szCs w:val="21"/>
        </w:rPr>
        <w:t xml:space="preserve">Dean Tom Galligan, </w:t>
      </w:r>
      <w:r w:rsidRPr="008079B2">
        <w:rPr>
          <w:rFonts w:ascii="Tahoma" w:hAnsi="Tahoma" w:cs="Tahoma"/>
          <w:bCs/>
          <w:i/>
          <w:sz w:val="21"/>
          <w:szCs w:val="21"/>
        </w:rPr>
        <w:t>LSU Law Center</w:t>
      </w:r>
      <w:r w:rsidRPr="008079B2">
        <w:rPr>
          <w:rFonts w:ascii="Tahoma" w:hAnsi="Tahoma" w:cs="Tahoma"/>
          <w:bCs/>
          <w:sz w:val="21"/>
          <w:szCs w:val="21"/>
        </w:rPr>
        <w:t xml:space="preserve"> </w:t>
      </w:r>
    </w:p>
    <w:p w14:paraId="03F7ED44" w14:textId="236207E7" w:rsidR="000A21FC" w:rsidRPr="008079B2" w:rsidRDefault="000A21FC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H. Al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ston Johnson III, </w:t>
      </w:r>
      <w:r w:rsidR="00D27E5A" w:rsidRPr="008079B2">
        <w:rPr>
          <w:rFonts w:ascii="Tahoma" w:hAnsi="Tahoma" w:cs="Tahoma"/>
          <w:bCs/>
          <w:i/>
          <w:sz w:val="21"/>
          <w:szCs w:val="21"/>
        </w:rPr>
        <w:t>Phelps Dunbar</w:t>
      </w:r>
    </w:p>
    <w:p w14:paraId="5955E99F" w14:textId="77777777" w:rsidR="000A21FC" w:rsidRPr="008079B2" w:rsidRDefault="000A21FC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4FF06123" w14:textId="2C580120" w:rsidR="000A21FC" w:rsidRPr="008079B2" w:rsidRDefault="000A21FC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10:15-10:30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am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Break</w:t>
      </w:r>
    </w:p>
    <w:p w14:paraId="53CB5687" w14:textId="77777777" w:rsidR="000A21FC" w:rsidRPr="008079B2" w:rsidRDefault="000A21FC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3AC35894" w14:textId="161DD4F3" w:rsidR="000A21FC" w:rsidRPr="008079B2" w:rsidRDefault="000A21FC" w:rsidP="001A47EF">
      <w:pPr>
        <w:spacing w:after="0" w:line="240" w:lineRule="auto"/>
        <w:ind w:left="1440" w:hanging="144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10:30-11:30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am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D27E5A" w:rsidRPr="008079B2">
        <w:rPr>
          <w:rFonts w:ascii="Tahoma" w:hAnsi="Tahoma" w:cs="Tahoma"/>
          <w:b/>
          <w:bCs/>
          <w:i/>
          <w:sz w:val="21"/>
          <w:szCs w:val="21"/>
        </w:rPr>
        <w:t xml:space="preserve">Tort Recovery: </w:t>
      </w:r>
      <w:r w:rsidRPr="008079B2">
        <w:rPr>
          <w:rFonts w:ascii="Tahoma" w:hAnsi="Tahoma" w:cs="Tahoma"/>
          <w:b/>
          <w:bCs/>
          <w:i/>
          <w:sz w:val="21"/>
          <w:szCs w:val="21"/>
        </w:rPr>
        <w:t xml:space="preserve">"Not So Fast, My Friend”: </w:t>
      </w:r>
      <w:r w:rsidR="00D27E5A" w:rsidRPr="008079B2">
        <w:rPr>
          <w:rFonts w:ascii="Tahoma" w:hAnsi="Tahoma" w:cs="Tahoma"/>
          <w:b/>
          <w:bCs/>
          <w:i/>
          <w:sz w:val="21"/>
          <w:szCs w:val="21"/>
        </w:rPr>
        <w:t xml:space="preserve"> Medicare Secondary Payer </w:t>
      </w:r>
      <w:r w:rsidRPr="008079B2">
        <w:rPr>
          <w:rFonts w:ascii="Tahoma" w:hAnsi="Tahoma" w:cs="Tahoma"/>
          <w:b/>
          <w:bCs/>
          <w:i/>
          <w:sz w:val="21"/>
          <w:szCs w:val="21"/>
        </w:rPr>
        <w:t>Regulations</w:t>
      </w:r>
    </w:p>
    <w:p w14:paraId="16CFBAE7" w14:textId="77777777" w:rsidR="00D27E5A" w:rsidRPr="008079B2" w:rsidRDefault="000A21FC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Bruce Cranner, </w:t>
      </w:r>
      <w:r w:rsidR="00402587" w:rsidRPr="008079B2">
        <w:rPr>
          <w:rFonts w:ascii="Tahoma" w:hAnsi="Tahoma" w:cs="Tahoma"/>
          <w:bCs/>
          <w:i/>
          <w:sz w:val="21"/>
          <w:szCs w:val="21"/>
        </w:rPr>
        <w:t>Talley, Anthony, Hughes &amp; Knight</w:t>
      </w:r>
    </w:p>
    <w:p w14:paraId="71BCF1C0" w14:textId="2B809019" w:rsidR="00D27E5A" w:rsidRPr="008079B2" w:rsidRDefault="00644EB6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Judge (retired</w:t>
      </w:r>
      <w:r w:rsidR="00A02042" w:rsidRPr="008079B2">
        <w:rPr>
          <w:rFonts w:ascii="Tahoma" w:hAnsi="Tahoma" w:cs="Tahoma"/>
          <w:bCs/>
          <w:sz w:val="21"/>
          <w:szCs w:val="21"/>
        </w:rPr>
        <w:t>)</w:t>
      </w:r>
      <w:r w:rsidRPr="008079B2">
        <w:rPr>
          <w:rFonts w:ascii="Tahoma" w:hAnsi="Tahoma" w:cs="Tahoma"/>
          <w:bCs/>
          <w:sz w:val="21"/>
          <w:szCs w:val="21"/>
        </w:rPr>
        <w:t xml:space="preserve"> Carolyn Gill-Jefferson,</w:t>
      </w:r>
      <w:r w:rsidR="00A02042" w:rsidRPr="008079B2">
        <w:rPr>
          <w:rFonts w:ascii="Tahoma" w:hAnsi="Tahoma" w:cs="Tahoma"/>
          <w:sz w:val="21"/>
          <w:szCs w:val="21"/>
        </w:rPr>
        <w:t xml:space="preserve"> </w:t>
      </w:r>
      <w:r w:rsidR="00D27E5A" w:rsidRPr="008079B2">
        <w:rPr>
          <w:rFonts w:ascii="Tahoma" w:hAnsi="Tahoma" w:cs="Tahoma"/>
          <w:bCs/>
          <w:i/>
          <w:sz w:val="21"/>
          <w:szCs w:val="21"/>
        </w:rPr>
        <w:t>Aaron &amp; Gianna</w:t>
      </w:r>
    </w:p>
    <w:p w14:paraId="7329EFF1" w14:textId="288B10C1" w:rsidR="000A21FC" w:rsidRPr="008079B2" w:rsidRDefault="00A02042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J. Neale deGrave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lles, </w:t>
      </w:r>
      <w:r w:rsidR="00D27E5A" w:rsidRPr="008079B2">
        <w:rPr>
          <w:rFonts w:ascii="Tahoma" w:hAnsi="Tahoma" w:cs="Tahoma"/>
          <w:bCs/>
          <w:i/>
          <w:sz w:val="21"/>
          <w:szCs w:val="21"/>
        </w:rPr>
        <w:t>deGravelles &amp; Palmintier</w:t>
      </w:r>
    </w:p>
    <w:p w14:paraId="51F0E556" w14:textId="77777777" w:rsidR="00A02042" w:rsidRPr="008079B2" w:rsidRDefault="00A02042" w:rsidP="00A02042">
      <w:pPr>
        <w:spacing w:after="0" w:line="240" w:lineRule="auto"/>
        <w:ind w:left="1440"/>
        <w:rPr>
          <w:rFonts w:ascii="Tahoma" w:hAnsi="Tahoma" w:cs="Tahoma"/>
          <w:bCs/>
          <w:sz w:val="21"/>
          <w:szCs w:val="21"/>
        </w:rPr>
      </w:pPr>
    </w:p>
    <w:p w14:paraId="40B91767" w14:textId="58EAB07F" w:rsidR="00A02042" w:rsidRPr="008079B2" w:rsidRDefault="00402587" w:rsidP="00BE7DEB">
      <w:pPr>
        <w:spacing w:after="0" w:line="240" w:lineRule="auto"/>
        <w:rPr>
          <w:rFonts w:ascii="Tahoma" w:hAnsi="Tahoma" w:cs="Tahoma"/>
          <w:bCs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11:30-12:30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 xml:space="preserve"> 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Ethics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 </w:t>
      </w:r>
      <w:r w:rsidR="00A02042" w:rsidRPr="008079B2">
        <w:rPr>
          <w:rFonts w:ascii="Tahoma" w:hAnsi="Tahoma" w:cs="Tahoma"/>
          <w:bCs/>
          <w:sz w:val="21"/>
          <w:szCs w:val="21"/>
        </w:rPr>
        <w:t xml:space="preserve">Prof. Dane Ciolino, </w:t>
      </w:r>
      <w:r w:rsidR="00A02042" w:rsidRPr="008079B2">
        <w:rPr>
          <w:rFonts w:ascii="Tahoma" w:hAnsi="Tahoma" w:cs="Tahoma"/>
          <w:bCs/>
          <w:i/>
          <w:sz w:val="21"/>
          <w:szCs w:val="21"/>
        </w:rPr>
        <w:t>Loyola University New Orleans College of Law</w:t>
      </w:r>
    </w:p>
    <w:p w14:paraId="2A74D0BD" w14:textId="77777777" w:rsidR="007F269F" w:rsidRPr="008079B2" w:rsidRDefault="007F269F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594BEF03" w14:textId="6B8434D9" w:rsidR="00402587" w:rsidRPr="008079B2" w:rsidRDefault="00402587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12:30-1:30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D27E5A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Buffet Lunch</w:t>
      </w:r>
      <w:r w:rsidR="00D27E5A" w:rsidRPr="008079B2">
        <w:rPr>
          <w:rFonts w:ascii="Tahoma" w:hAnsi="Tahoma" w:cs="Tahoma"/>
          <w:bCs/>
          <w:sz w:val="21"/>
          <w:szCs w:val="21"/>
        </w:rPr>
        <w:t xml:space="preserve"> Crescent City Ballroom </w:t>
      </w:r>
      <w:r w:rsidR="00D27E5A" w:rsidRPr="008079B2">
        <w:rPr>
          <w:rFonts w:ascii="Tahoma" w:hAnsi="Tahoma" w:cs="Tahoma"/>
          <w:sz w:val="21"/>
          <w:szCs w:val="21"/>
        </w:rPr>
        <w:t>(</w:t>
      </w:r>
      <w:r w:rsidR="008079B2" w:rsidRPr="008079B2">
        <w:rPr>
          <w:rFonts w:ascii="Tahoma" w:hAnsi="Tahoma" w:cs="Tahoma"/>
          <w:sz w:val="21"/>
          <w:szCs w:val="21"/>
        </w:rPr>
        <w:t>Mezzanine</w:t>
      </w:r>
      <w:r w:rsidR="00D27E5A" w:rsidRPr="008079B2">
        <w:rPr>
          <w:rFonts w:ascii="Tahoma" w:hAnsi="Tahoma" w:cs="Tahoma"/>
          <w:sz w:val="21"/>
          <w:szCs w:val="21"/>
        </w:rPr>
        <w:t xml:space="preserve"> Level)</w:t>
      </w:r>
    </w:p>
    <w:p w14:paraId="511D1C42" w14:textId="77777777" w:rsidR="00402587" w:rsidRPr="008079B2" w:rsidRDefault="00402587" w:rsidP="00BE7DEB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bookmarkStart w:id="0" w:name="_GoBack"/>
      <w:bookmarkEnd w:id="0"/>
    </w:p>
    <w:p w14:paraId="67EF0A80" w14:textId="44C95D13" w:rsidR="00C57F50" w:rsidRPr="00C57F50" w:rsidRDefault="00402587" w:rsidP="00C57F50">
      <w:pPr>
        <w:spacing w:after="0"/>
        <w:ind w:left="2160" w:hanging="2160"/>
        <w:rPr>
          <w:rFonts w:ascii="Tahoma" w:hAnsi="Tahoma" w:cs="Tahoma"/>
          <w:b/>
          <w:bCs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1:30-2:30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i/>
          <w:sz w:val="21"/>
          <w:szCs w:val="21"/>
        </w:rPr>
        <w:t>“May I be Excused?</w:t>
      </w:r>
      <w:proofErr w:type="gramStart"/>
      <w:r w:rsidRPr="008079B2">
        <w:rPr>
          <w:rFonts w:ascii="Tahoma" w:hAnsi="Tahoma" w:cs="Tahoma"/>
          <w:b/>
          <w:bCs/>
          <w:i/>
          <w:sz w:val="21"/>
          <w:szCs w:val="21"/>
        </w:rPr>
        <w:t>”:</w:t>
      </w:r>
      <w:proofErr w:type="gramEnd"/>
      <w:r w:rsidRPr="008079B2">
        <w:rPr>
          <w:rFonts w:ascii="Tahoma" w:hAnsi="Tahoma" w:cs="Tahoma"/>
          <w:b/>
          <w:bCs/>
          <w:i/>
          <w:sz w:val="21"/>
          <w:szCs w:val="21"/>
        </w:rPr>
        <w:t xml:space="preserve">  Issues in Recusal</w:t>
      </w:r>
      <w:r w:rsidR="00C57F50">
        <w:rPr>
          <w:rFonts w:ascii="Tahoma" w:hAnsi="Tahoma" w:cs="Tahoma"/>
          <w:b/>
          <w:bCs/>
          <w:i/>
          <w:sz w:val="21"/>
          <w:szCs w:val="21"/>
        </w:rPr>
        <w:t>.</w:t>
      </w:r>
    </w:p>
    <w:p w14:paraId="4364024A" w14:textId="7BDFF84B" w:rsidR="00D27E5A" w:rsidRPr="008079B2" w:rsidRDefault="00402587" w:rsidP="008079B2">
      <w:pPr>
        <w:spacing w:after="0"/>
        <w:ind w:left="2160"/>
        <w:rPr>
          <w:rFonts w:ascii="Tahoma" w:eastAsia="Times New Roman" w:hAnsi="Tahoma" w:cs="Tahoma"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Judge Nakisha Ervin-Knott, </w:t>
      </w:r>
      <w:r w:rsidR="00D27E5A" w:rsidRPr="008079B2">
        <w:rPr>
          <w:rFonts w:ascii="Tahoma" w:hAnsi="Tahoma" w:cs="Tahoma"/>
          <w:bCs/>
          <w:i/>
          <w:sz w:val="21"/>
          <w:szCs w:val="21"/>
        </w:rPr>
        <w:t>Orleans Parish CDC</w:t>
      </w:r>
    </w:p>
    <w:p w14:paraId="5587F484" w14:textId="2D80A5F1" w:rsidR="00D27E5A" w:rsidRDefault="00D27E5A" w:rsidP="008079B2">
      <w:pPr>
        <w:spacing w:after="0" w:line="240" w:lineRule="auto"/>
        <w:ind w:left="1440" w:firstLine="720"/>
        <w:rPr>
          <w:rFonts w:ascii="Tahoma" w:hAnsi="Tahoma" w:cs="Tahoma"/>
          <w:bCs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Judge William Morvant, </w:t>
      </w:r>
      <w:r w:rsidRPr="008079B2">
        <w:rPr>
          <w:rFonts w:ascii="Tahoma" w:hAnsi="Tahoma" w:cs="Tahoma"/>
          <w:bCs/>
          <w:i/>
          <w:sz w:val="21"/>
          <w:szCs w:val="21"/>
        </w:rPr>
        <w:t>19</w:t>
      </w:r>
      <w:r w:rsidRPr="008079B2">
        <w:rPr>
          <w:rFonts w:ascii="Tahoma" w:hAnsi="Tahoma" w:cs="Tahoma"/>
          <w:bCs/>
          <w:i/>
          <w:sz w:val="21"/>
          <w:szCs w:val="21"/>
          <w:vertAlign w:val="superscript"/>
        </w:rPr>
        <w:t>th</w:t>
      </w:r>
      <w:r w:rsidRPr="008079B2">
        <w:rPr>
          <w:rFonts w:ascii="Tahoma" w:hAnsi="Tahoma" w:cs="Tahoma"/>
          <w:bCs/>
          <w:i/>
          <w:sz w:val="21"/>
          <w:szCs w:val="21"/>
        </w:rPr>
        <w:t xml:space="preserve"> Judicial District Court</w:t>
      </w:r>
    </w:p>
    <w:p w14:paraId="4F72F7B2" w14:textId="77777777" w:rsidR="00D27E5A" w:rsidRDefault="00D27E5A" w:rsidP="008079B2">
      <w:pPr>
        <w:spacing w:after="0"/>
        <w:ind w:left="1440" w:firstLine="720"/>
        <w:rPr>
          <w:rFonts w:ascii="Tahoma" w:eastAsia="Times New Roman" w:hAnsi="Tahoma" w:cs="Tahoma"/>
          <w:i/>
          <w:color w:val="000000"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Gene Fendler, </w:t>
      </w:r>
      <w:r w:rsidRPr="008079B2">
        <w:rPr>
          <w:rFonts w:ascii="Tahoma" w:eastAsia="Times New Roman" w:hAnsi="Tahoma" w:cs="Tahoma"/>
          <w:i/>
          <w:color w:val="000000"/>
          <w:sz w:val="21"/>
          <w:szCs w:val="21"/>
        </w:rPr>
        <w:t>Liskow &amp; Lewis, APLC</w:t>
      </w:r>
    </w:p>
    <w:p w14:paraId="443D376A" w14:textId="7B83C548" w:rsidR="00C57F50" w:rsidRPr="00C57F50" w:rsidRDefault="00C57F50" w:rsidP="00C57F50">
      <w:pPr>
        <w:spacing w:after="0"/>
        <w:ind w:left="1440" w:firstLine="720"/>
        <w:rPr>
          <w:rFonts w:ascii="Tahoma" w:hAnsi="Tahoma" w:cs="Tahoma"/>
          <w:bCs/>
          <w:i/>
          <w:highlight w:val="yellow"/>
        </w:rPr>
      </w:pPr>
      <w:r w:rsidRPr="00323515">
        <w:rPr>
          <w:rFonts w:ascii="Tahoma" w:hAnsi="Tahoma" w:cs="Tahoma"/>
          <w:bCs/>
        </w:rPr>
        <w:t xml:space="preserve">Lauren McHugh Rocha, </w:t>
      </w:r>
      <w:r>
        <w:rPr>
          <w:rFonts w:ascii="Tahoma" w:hAnsi="Tahoma" w:cs="Tahoma"/>
          <w:bCs/>
        </w:rPr>
        <w:t xml:space="preserve">General Counsel, </w:t>
      </w:r>
      <w:r w:rsidRPr="00C57F50">
        <w:rPr>
          <w:rFonts w:ascii="Tahoma" w:hAnsi="Tahoma" w:cs="Tahoma"/>
          <w:bCs/>
          <w:i/>
        </w:rPr>
        <w:t>Louisiana Supreme Court</w:t>
      </w:r>
      <w:r w:rsidRPr="00C57F50">
        <w:rPr>
          <w:rFonts w:ascii="Tahoma" w:hAnsi="Tahoma" w:cs="Tahoma"/>
          <w:bCs/>
          <w:i/>
          <w:highlight w:val="yellow"/>
        </w:rPr>
        <w:t xml:space="preserve">  </w:t>
      </w:r>
    </w:p>
    <w:p w14:paraId="043F7151" w14:textId="77777777" w:rsidR="00402587" w:rsidRPr="008079B2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10EAE8ED" w14:textId="37C69DED" w:rsidR="00402587" w:rsidRPr="008079B2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2:30-3:30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D27E5A" w:rsidRPr="008079B2">
        <w:rPr>
          <w:rFonts w:ascii="Tahoma" w:hAnsi="Tahoma" w:cs="Tahoma"/>
          <w:bCs/>
          <w:sz w:val="21"/>
          <w:szCs w:val="21"/>
        </w:rPr>
        <w:tab/>
      </w:r>
      <w:r w:rsidR="008B0FC6" w:rsidRPr="008079B2">
        <w:rPr>
          <w:rFonts w:ascii="Tahoma" w:hAnsi="Tahoma" w:cs="Tahoma"/>
          <w:b/>
          <w:bCs/>
          <w:i/>
          <w:sz w:val="21"/>
          <w:szCs w:val="21"/>
        </w:rPr>
        <w:t>Updates on Insurance and UM Waivers</w:t>
      </w:r>
    </w:p>
    <w:p w14:paraId="3EADEE3C" w14:textId="77777777" w:rsidR="00D27E5A" w:rsidRPr="008079B2" w:rsidRDefault="00D27E5A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Skip Philips, </w:t>
      </w:r>
      <w:r w:rsidRPr="008079B2">
        <w:rPr>
          <w:rFonts w:ascii="Tahoma" w:hAnsi="Tahoma" w:cs="Tahoma"/>
          <w:bCs/>
          <w:i/>
          <w:sz w:val="21"/>
          <w:szCs w:val="21"/>
        </w:rPr>
        <w:t>Taylor Porter</w:t>
      </w:r>
    </w:p>
    <w:p w14:paraId="31699AD3" w14:textId="77777777" w:rsidR="00D27E5A" w:rsidRPr="008079B2" w:rsidRDefault="00D27E5A" w:rsidP="00D27E5A">
      <w:pPr>
        <w:spacing w:after="0" w:line="240" w:lineRule="auto"/>
        <w:ind w:left="1440" w:firstLine="720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 xml:space="preserve">Judge Allison Penzato, </w:t>
      </w:r>
      <w:r w:rsidR="00402587" w:rsidRPr="008079B2">
        <w:rPr>
          <w:rFonts w:ascii="Tahoma" w:hAnsi="Tahoma" w:cs="Tahoma"/>
          <w:bCs/>
          <w:i/>
          <w:sz w:val="21"/>
          <w:szCs w:val="21"/>
        </w:rPr>
        <w:t xml:space="preserve">First Circuit Court of </w:t>
      </w:r>
      <w:r w:rsidRPr="008079B2">
        <w:rPr>
          <w:rFonts w:ascii="Tahoma" w:hAnsi="Tahoma" w:cs="Tahoma"/>
          <w:bCs/>
          <w:i/>
          <w:sz w:val="21"/>
          <w:szCs w:val="21"/>
        </w:rPr>
        <w:t>Appeal</w:t>
      </w:r>
    </w:p>
    <w:p w14:paraId="7149BEEB" w14:textId="77777777" w:rsidR="00402587" w:rsidRPr="008079B2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352E24B3" w14:textId="59A56716" w:rsidR="00402587" w:rsidRPr="008079B2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3:30-3:45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8079B2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Cs/>
          <w:sz w:val="21"/>
          <w:szCs w:val="21"/>
        </w:rPr>
        <w:t>Break</w:t>
      </w:r>
    </w:p>
    <w:p w14:paraId="4642AD16" w14:textId="77777777" w:rsidR="00402587" w:rsidRPr="008079B2" w:rsidRDefault="00402587" w:rsidP="00402587">
      <w:pPr>
        <w:spacing w:after="0" w:line="240" w:lineRule="auto"/>
        <w:rPr>
          <w:rFonts w:ascii="Tahoma" w:hAnsi="Tahoma" w:cs="Tahoma"/>
          <w:bCs/>
          <w:sz w:val="21"/>
          <w:szCs w:val="21"/>
        </w:rPr>
      </w:pPr>
    </w:p>
    <w:p w14:paraId="5D4EFC86" w14:textId="36D6017F" w:rsidR="00BE7DEB" w:rsidRDefault="00D27E5A" w:rsidP="00BE7DEB">
      <w:pPr>
        <w:spacing w:after="0" w:line="240" w:lineRule="auto"/>
        <w:rPr>
          <w:rFonts w:ascii="Tahoma" w:hAnsi="Tahoma" w:cs="Tahoma"/>
          <w:bCs/>
          <w:i/>
          <w:sz w:val="21"/>
          <w:szCs w:val="21"/>
        </w:rPr>
      </w:pPr>
      <w:r w:rsidRPr="008079B2">
        <w:rPr>
          <w:rFonts w:ascii="Tahoma" w:hAnsi="Tahoma" w:cs="Tahoma"/>
          <w:bCs/>
          <w:sz w:val="21"/>
          <w:szCs w:val="21"/>
        </w:rPr>
        <w:t>3:45-4:45</w:t>
      </w:r>
      <w:r w:rsidR="008079B2" w:rsidRPr="008079B2">
        <w:rPr>
          <w:rFonts w:ascii="Tahoma" w:hAnsi="Tahoma" w:cs="Tahoma"/>
          <w:bCs/>
          <w:sz w:val="21"/>
          <w:szCs w:val="21"/>
        </w:rPr>
        <w:t xml:space="preserve"> pm</w:t>
      </w:r>
      <w:r w:rsidRPr="008079B2">
        <w:rPr>
          <w:rFonts w:ascii="Tahoma" w:hAnsi="Tahoma" w:cs="Tahoma"/>
          <w:bCs/>
          <w:sz w:val="21"/>
          <w:szCs w:val="21"/>
        </w:rPr>
        <w:tab/>
      </w:r>
      <w:r w:rsidR="008079B2" w:rsidRPr="008079B2">
        <w:rPr>
          <w:rFonts w:ascii="Tahoma" w:hAnsi="Tahoma" w:cs="Tahoma"/>
          <w:bCs/>
          <w:sz w:val="21"/>
          <w:szCs w:val="21"/>
        </w:rPr>
        <w:tab/>
      </w:r>
      <w:r w:rsidRPr="008079B2">
        <w:rPr>
          <w:rFonts w:ascii="Tahoma" w:hAnsi="Tahoma" w:cs="Tahoma"/>
          <w:b/>
          <w:bCs/>
          <w:sz w:val="21"/>
          <w:szCs w:val="21"/>
        </w:rPr>
        <w:t xml:space="preserve">Professionalism </w:t>
      </w:r>
      <w:r w:rsidR="00E427CE" w:rsidRPr="008079B2">
        <w:rPr>
          <w:rFonts w:ascii="Tahoma" w:hAnsi="Tahoma" w:cs="Tahoma"/>
          <w:bCs/>
          <w:sz w:val="21"/>
          <w:szCs w:val="21"/>
        </w:rPr>
        <w:t>Michae</w:t>
      </w:r>
      <w:r w:rsidRPr="008079B2">
        <w:rPr>
          <w:rFonts w:ascii="Tahoma" w:hAnsi="Tahoma" w:cs="Tahoma"/>
          <w:bCs/>
          <w:sz w:val="21"/>
          <w:szCs w:val="21"/>
        </w:rPr>
        <w:t xml:space="preserve">l H. Rubin, </w:t>
      </w:r>
      <w:r w:rsidRPr="008079B2">
        <w:rPr>
          <w:rFonts w:ascii="Tahoma" w:hAnsi="Tahoma" w:cs="Tahoma"/>
          <w:bCs/>
          <w:i/>
          <w:sz w:val="21"/>
          <w:szCs w:val="21"/>
        </w:rPr>
        <w:t>McGlinchey Stafford</w:t>
      </w:r>
    </w:p>
    <w:p w14:paraId="65447241" w14:textId="77777777" w:rsidR="00E2184E" w:rsidRDefault="00E2184E" w:rsidP="00BE7DEB">
      <w:pPr>
        <w:spacing w:after="0" w:line="240" w:lineRule="auto"/>
        <w:rPr>
          <w:rFonts w:ascii="Tahoma" w:hAnsi="Tahoma" w:cs="Tahoma"/>
          <w:bCs/>
          <w:i/>
          <w:sz w:val="21"/>
          <w:szCs w:val="21"/>
        </w:rPr>
      </w:pPr>
    </w:p>
    <w:p w14:paraId="79EB4D1D" w14:textId="52FA3EB4" w:rsidR="00E2184E" w:rsidRPr="00E2184E" w:rsidRDefault="00E2184E" w:rsidP="00E2184E">
      <w:pPr>
        <w:spacing w:after="0" w:line="240" w:lineRule="auto"/>
        <w:jc w:val="center"/>
        <w:rPr>
          <w:rFonts w:ascii="Tahoma" w:hAnsi="Tahoma" w:cs="Tahoma"/>
          <w:bCs/>
          <w:i/>
          <w:color w:val="800000"/>
          <w:sz w:val="21"/>
          <w:szCs w:val="21"/>
        </w:rPr>
      </w:pPr>
      <w:r w:rsidRPr="00E2184E">
        <w:rPr>
          <w:rFonts w:ascii="Tahoma" w:hAnsi="Tahoma" w:cs="Tahoma"/>
          <w:b/>
          <w:bCs/>
          <w:smallCaps/>
          <w:color w:val="800000"/>
          <w:sz w:val="26"/>
          <w:szCs w:val="26"/>
        </w:rPr>
        <w:t>CLE will be located in the Waldorf Astoria ballroom – Mezzanine Level</w:t>
      </w:r>
    </w:p>
    <w:sectPr w:rsidR="00E2184E" w:rsidRPr="00E2184E" w:rsidSect="00E2184E">
      <w:pgSz w:w="12240" w:h="15840"/>
      <w:pgMar w:top="1440" w:right="720" w:bottom="115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EB"/>
    <w:rsid w:val="000A21FC"/>
    <w:rsid w:val="001A47EF"/>
    <w:rsid w:val="0023175E"/>
    <w:rsid w:val="002B0007"/>
    <w:rsid w:val="00402587"/>
    <w:rsid w:val="00644EB6"/>
    <w:rsid w:val="007F269F"/>
    <w:rsid w:val="008079B2"/>
    <w:rsid w:val="00840258"/>
    <w:rsid w:val="008B0FC6"/>
    <w:rsid w:val="00A02042"/>
    <w:rsid w:val="00BE7DEB"/>
    <w:rsid w:val="00C57F50"/>
    <w:rsid w:val="00C674D4"/>
    <w:rsid w:val="00CD0579"/>
    <w:rsid w:val="00D27E5A"/>
    <w:rsid w:val="00DD0186"/>
    <w:rsid w:val="00E2184E"/>
    <w:rsid w:val="00E27425"/>
    <w:rsid w:val="00E427CE"/>
    <w:rsid w:val="00FD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FC1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4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236</Words>
  <Characters>1347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 Corbett</dc:creator>
  <cp:keywords/>
  <dc:description/>
  <cp:lastModifiedBy>Kimberly Zibilich</cp:lastModifiedBy>
  <cp:revision>5</cp:revision>
  <dcterms:created xsi:type="dcterms:W3CDTF">2019-10-21T18:03:00Z</dcterms:created>
  <dcterms:modified xsi:type="dcterms:W3CDTF">2019-10-22T22:11:00Z</dcterms:modified>
</cp:coreProperties>
</file>